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 xml:space="preserve">APPROVED </w:t>
            </w:r>
            <w:proofErr w:type="spellStart"/>
            <w:r>
              <w:rPr>
                <w:rFonts w:ascii="Trebuchet MS" w:hAnsi="Trebuchet MS" w:cs="Arial"/>
                <w:b/>
                <w:sz w:val="18"/>
                <w:szCs w:val="18"/>
                <w:lang w:eastAsia="en-US"/>
              </w:rPr>
              <w:t>by</w:t>
            </w:r>
            <w:proofErr w:type="spellEnd"/>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w:t>
            </w:r>
          </w:p>
          <w:p w14:paraId="3B80710F" w14:textId="126363CA" w:rsidR="00675CA0" w:rsidRDefault="00675CA0" w:rsidP="00675CA0">
            <w:pPr>
              <w:spacing w:line="252" w:lineRule="auto"/>
              <w:ind w:right="-1"/>
              <w:rPr>
                <w:rFonts w:ascii="Trebuchet MS" w:hAnsi="Trebuchet MS" w:cs="Arial"/>
                <w:sz w:val="18"/>
                <w:szCs w:val="18"/>
                <w:lang w:val="en-US" w:eastAsia="en-US"/>
              </w:rPr>
            </w:pPr>
            <w:proofErr w:type="spellStart"/>
            <w:r>
              <w:rPr>
                <w:rFonts w:ascii="Trebuchet MS" w:hAnsi="Trebuchet MS" w:cs="Arial"/>
                <w:sz w:val="18"/>
                <w:szCs w:val="18"/>
                <w:lang w:eastAsia="en-US"/>
              </w:rPr>
              <w:t>May</w:t>
            </w:r>
            <w:proofErr w:type="spellEnd"/>
            <w:r>
              <w:rPr>
                <w:rFonts w:ascii="Trebuchet MS" w:hAnsi="Trebuchet MS" w:cs="Arial"/>
                <w:sz w:val="18"/>
                <w:szCs w:val="18"/>
                <w:lang w:eastAsia="en-US"/>
              </w:rPr>
              <w:t xml:space="preserve"> </w:t>
            </w:r>
            <w:r>
              <w:rPr>
                <w:rFonts w:ascii="Trebuchet MS" w:hAnsi="Trebuchet MS" w:cs="Arial"/>
                <w:sz w:val="18"/>
                <w:szCs w:val="18"/>
                <w:lang w:val="en-US" w:eastAsia="en-US"/>
              </w:rPr>
              <w:t>29</w:t>
            </w:r>
          </w:p>
          <w:p w14:paraId="497E2A42" w14:textId="77777777" w:rsidR="00675CA0" w:rsidRDefault="00675CA0" w:rsidP="00675CA0">
            <w:pPr>
              <w:tabs>
                <w:tab w:val="left" w:pos="3555"/>
              </w:tabs>
              <w:spacing w:line="252" w:lineRule="auto"/>
              <w:rPr>
                <w:rFonts w:ascii="Trebuchet MS" w:hAnsi="Trebuchet MS" w:cs="Arial"/>
                <w:sz w:val="18"/>
                <w:szCs w:val="18"/>
                <w:lang w:eastAsia="en-US"/>
              </w:rPr>
            </w:pPr>
            <w:proofErr w:type="spellStart"/>
            <w:r>
              <w:rPr>
                <w:rFonts w:ascii="Trebuchet MS" w:hAnsi="Trebuchet MS" w:cs="Arial"/>
                <w:sz w:val="18"/>
                <w:szCs w:val="18"/>
                <w:lang w:eastAsia="en-US"/>
              </w:rPr>
              <w:t>Transmission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grid</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department</w:t>
            </w:r>
            <w:proofErr w:type="spellEnd"/>
          </w:p>
          <w:p w14:paraId="2C25E5FB" w14:textId="291AEAD2" w:rsidR="00675CA0" w:rsidRPr="00675CA0" w:rsidRDefault="00675CA0" w:rsidP="00675CA0">
            <w:pPr>
              <w:tabs>
                <w:tab w:val="left" w:pos="3555"/>
              </w:tabs>
              <w:rPr>
                <w:rFonts w:ascii="Trebuchet MS" w:hAnsi="Trebuchet MS" w:cs="Arial"/>
                <w:sz w:val="18"/>
                <w:szCs w:val="18"/>
                <w:lang w:val="en-US" w:eastAsia="en-US"/>
              </w:rPr>
            </w:pPr>
            <w:proofErr w:type="spellStart"/>
            <w:r>
              <w:rPr>
                <w:rFonts w:ascii="Trebuchet MS" w:hAnsi="Trebuchet MS" w:cs="Arial"/>
                <w:sz w:val="18"/>
                <w:szCs w:val="18"/>
                <w:lang w:eastAsia="en-US"/>
              </w:rPr>
              <w:t>director</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direction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No</w:t>
            </w:r>
            <w:proofErr w:type="spellEnd"/>
            <w:r>
              <w:rPr>
                <w:rFonts w:ascii="Trebuchet MS" w:hAnsi="Trebuchet MS" w:cs="Arial"/>
                <w:sz w:val="18"/>
                <w:szCs w:val="18"/>
                <w:lang w:eastAsia="en-US"/>
              </w:rPr>
              <w:t>. 20NU-183</w:t>
            </w:r>
          </w:p>
        </w:tc>
        <w:tc>
          <w:tcPr>
            <w:tcW w:w="3260" w:type="dxa"/>
          </w:tcPr>
          <w:p w14:paraId="095865CC"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 m.</w:t>
            </w:r>
          </w:p>
          <w:p w14:paraId="1F45EDAC" w14:textId="501B03A2"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 xml:space="preserve">Gegužės </w:t>
            </w:r>
            <w:r>
              <w:rPr>
                <w:rFonts w:ascii="Trebuchet MS" w:hAnsi="Trebuchet MS" w:cs="Arial"/>
                <w:sz w:val="18"/>
                <w:szCs w:val="18"/>
                <w:lang w:val="en-US" w:eastAsia="en-US"/>
              </w:rPr>
              <w:t>29 d.</w:t>
            </w:r>
          </w:p>
          <w:p w14:paraId="573AD35A" w14:textId="267554CD"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Perdavimo tinklo departamento direktoriaus nurodymu Nr. 20NU-183</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6FD2A33B"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Seq</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r w:rsidRPr="00721DC8">
              <w:rPr>
                <w:rFonts w:ascii="Trebuchet MS" w:hAnsi="Trebuchet MS" w:cs="Arial"/>
                <w:sz w:val="18"/>
                <w:szCs w:val="18"/>
              </w:rPr>
              <w:t>.</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Amount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value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Eligibility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proposed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bCs/>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compliance</w:t>
            </w:r>
            <w:proofErr w:type="spellEnd"/>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Nuoroda į Rangovo pasiūlymo dokumentus/ Link to </w:t>
            </w:r>
            <w:proofErr w:type="spellStart"/>
            <w:r w:rsidRPr="00721DC8">
              <w:rPr>
                <w:rFonts w:ascii="Trebuchet MS" w:hAnsi="Trebuchet MS" w:cs="Arial"/>
                <w:bCs/>
                <w:sz w:val="18"/>
                <w:szCs w:val="18"/>
              </w:rPr>
              <w:t>Supplier’s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proposal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documents</w:t>
            </w:r>
            <w:proofErr w:type="spellEnd"/>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 xml:space="preserve">Priedo pavadinimas ar Nr./ </w:t>
            </w:r>
            <w:proofErr w:type="spellStart"/>
            <w:r w:rsidRPr="00721DC8">
              <w:rPr>
                <w:rFonts w:ascii="Trebuchet MS" w:hAnsi="Trebuchet MS" w:cs="Arial"/>
                <w:bCs/>
                <w:sz w:val="18"/>
                <w:szCs w:val="18"/>
              </w:rPr>
              <w:t>Annex</w:t>
            </w:r>
            <w:proofErr w:type="spellEnd"/>
            <w:r w:rsidRPr="00721DC8">
              <w:rPr>
                <w:rFonts w:ascii="Trebuchet MS" w:hAnsi="Trebuchet MS" w:cs="Arial"/>
                <w:bCs/>
                <w:sz w:val="18"/>
                <w:szCs w:val="18"/>
              </w:rPr>
              <w:t xml:space="preserve"> name </w:t>
            </w:r>
            <w:proofErr w:type="spellStart"/>
            <w:r w:rsidRPr="00721DC8">
              <w:rPr>
                <w:rFonts w:ascii="Trebuchet MS" w:hAnsi="Trebuchet MS" w:cs="Arial"/>
                <w:bCs/>
                <w:sz w:val="18"/>
                <w:szCs w:val="18"/>
              </w:rPr>
              <w:t>or</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N</w:t>
            </w:r>
            <w:r w:rsidR="003F1A9D" w:rsidRPr="00721DC8">
              <w:rPr>
                <w:rFonts w:ascii="Trebuchet MS" w:hAnsi="Trebuchet MS" w:cs="Arial"/>
                <w:bCs/>
                <w:sz w:val="18"/>
                <w:szCs w:val="18"/>
              </w:rPr>
              <w:t>o</w:t>
            </w:r>
            <w:proofErr w:type="spellEnd"/>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Pg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665FB66"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plieninėmis vijų šerdimis laidai</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 xml:space="preserve">400-110 kV </w:t>
            </w:r>
            <w:proofErr w:type="spellStart"/>
            <w:r w:rsidRPr="00721DC8">
              <w:rPr>
                <w:rFonts w:ascii="Trebuchet MS" w:hAnsi="Trebuchet MS" w:cs="Arial"/>
                <w:bCs/>
                <w:sz w:val="18"/>
                <w:szCs w:val="18"/>
              </w:rPr>
              <w:t>voltage</w:t>
            </w:r>
            <w:proofErr w:type="spellEnd"/>
            <w:r w:rsidRPr="00721DC8">
              <w:rPr>
                <w:rFonts w:ascii="Trebuchet MS" w:hAnsi="Trebuchet MS" w:cs="Arial"/>
                <w:bCs/>
                <w:sz w:val="18"/>
                <w:szCs w:val="18"/>
              </w:rPr>
              <w:t xml:space="preserve"> range </w:t>
            </w:r>
            <w:proofErr w:type="spellStart"/>
            <w:r w:rsidRPr="00721DC8">
              <w:rPr>
                <w:rFonts w:ascii="Trebuchet MS" w:hAnsi="Trebuchet MS" w:cs="Arial"/>
                <w:bCs/>
                <w:sz w:val="18"/>
                <w:szCs w:val="18"/>
              </w:rPr>
              <w:t>overhead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lines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uninsulated</w:t>
            </w:r>
            <w:proofErr w:type="spellEnd"/>
            <w:r w:rsidRPr="00721DC8">
              <w:rPr>
                <w:rFonts w:ascii="Trebuchet MS" w:hAnsi="Trebuchet MS" w:cs="Arial"/>
                <w:bCs/>
                <w:sz w:val="18"/>
                <w:szCs w:val="18"/>
              </w:rPr>
              <w:t xml:space="preserve"> aluminium </w:t>
            </w:r>
            <w:proofErr w:type="spellStart"/>
            <w:r w:rsidRPr="00721DC8">
              <w:rPr>
                <w:rFonts w:ascii="Trebuchet MS" w:hAnsi="Trebuchet MS" w:cs="Arial"/>
                <w:bCs/>
                <w:sz w:val="18"/>
                <w:szCs w:val="18"/>
              </w:rPr>
              <w:t>steel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reinforced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conductors</w:t>
            </w:r>
            <w:proofErr w:type="spellEnd"/>
          </w:p>
        </w:tc>
        <w:tc>
          <w:tcPr>
            <w:tcW w:w="3687" w:type="dxa"/>
            <w:vMerge w:val="restart"/>
            <w:shd w:val="clear" w:color="auto" w:fill="FFFFFF" w:themeFill="background1"/>
            <w:vAlign w:val="center"/>
          </w:tcPr>
          <w:p w14:paraId="14C20B5F" w14:textId="0538A24B"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proofErr w:type="spellStart"/>
            <w:r w:rsidRPr="00721DC8">
              <w:rPr>
                <w:rFonts w:ascii="Trebuchet MS" w:hAnsi="Trebuchet MS"/>
                <w:sz w:val="18"/>
                <w:szCs w:val="18"/>
              </w:rPr>
              <w:t>Quantity</w:t>
            </w:r>
            <w:proofErr w:type="spellEnd"/>
            <w:r w:rsidRPr="00721DC8">
              <w:rPr>
                <w:rFonts w:ascii="Trebuchet MS" w:hAnsi="Trebuchet MS"/>
                <w:sz w:val="18"/>
                <w:szCs w:val="18"/>
              </w:rPr>
              <w:t xml:space="preserve"> </w:t>
            </w:r>
            <w:proofErr w:type="spellStart"/>
            <w:r w:rsidRPr="00721DC8">
              <w:rPr>
                <w:rFonts w:ascii="Trebuchet MS" w:hAnsi="Trebuchet MS"/>
                <w:sz w:val="18"/>
                <w:szCs w:val="18"/>
              </w:rPr>
              <w:t>supplied</w:t>
            </w:r>
            <w:proofErr w:type="spellEnd"/>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and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gear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marking</w:t>
            </w:r>
            <w:proofErr w:type="spellEnd"/>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Manufacturer</w:t>
            </w:r>
            <w:proofErr w:type="spellEnd"/>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Country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production</w:t>
            </w:r>
            <w:proofErr w:type="spellEnd"/>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 xml:space="preserve">Standartai:/ </w:t>
            </w:r>
            <w:proofErr w:type="spellStart"/>
            <w:r w:rsidRPr="00721DC8">
              <w:rPr>
                <w:rFonts w:ascii="Trebuchet MS" w:hAnsi="Trebuchet MS" w:cs="Arial"/>
                <w:b/>
                <w:sz w:val="18"/>
                <w:szCs w:val="18"/>
              </w:rPr>
              <w:t>Standards</w:t>
            </w:r>
            <w:proofErr w:type="spellEnd"/>
            <w:r w:rsidRPr="00721DC8">
              <w:rPr>
                <w:rFonts w:ascii="Trebuchet MS" w:hAnsi="Trebuchet MS" w:cs="Arial"/>
                <w:b/>
                <w:sz w:val="18"/>
                <w:szCs w:val="18"/>
              </w:rPr>
              <w:t>:</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Gamintojo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kokybės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vadybos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sistema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būti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įvertinta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sertifikatu</w:t>
            </w:r>
            <w:proofErr w:type="spellEnd"/>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Charakteristikos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ir</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bandymai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Characteristics and tests shall meet requirements of the standard</w:t>
            </w:r>
          </w:p>
        </w:tc>
        <w:tc>
          <w:tcPr>
            <w:tcW w:w="3687" w:type="dxa"/>
            <w:vAlign w:val="center"/>
          </w:tcPr>
          <w:p w14:paraId="3F872087" w14:textId="75E309CA" w:rsidR="00F5718B" w:rsidRPr="00721DC8" w:rsidRDefault="00F5718B" w:rsidP="00F5718B">
            <w:pPr>
              <w:jc w:val="center"/>
              <w:rPr>
                <w:rFonts w:ascii="Trebuchet MS" w:hAnsi="Trebuchet MS" w:cs="Arial"/>
                <w:sz w:val="20"/>
                <w:szCs w:val="20"/>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p>
        </w:tc>
        <w:tc>
          <w:tcPr>
            <w:tcW w:w="3687" w:type="dxa"/>
            <w:vAlign w:val="center"/>
          </w:tcPr>
          <w:p w14:paraId="3DF7A54C" w14:textId="77777777"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proofErr w:type="spellStart"/>
            <w:r w:rsidRPr="00721DC8">
              <w:rPr>
                <w:rFonts w:ascii="Trebuchet MS" w:hAnsi="Trebuchet MS" w:cs="Arial"/>
                <w:b/>
                <w:sz w:val="18"/>
                <w:szCs w:val="18"/>
                <w:lang w:val="en-US"/>
              </w:rPr>
              <w:t>Elektromechaninės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charakteristikos</w:t>
            </w:r>
            <w:proofErr w:type="spellEnd"/>
            <w:r w:rsidRPr="00721DC8">
              <w:rPr>
                <w:rFonts w:ascii="Trebuchet MS" w:hAnsi="Trebuchet MS" w:cs="Arial"/>
                <w:b/>
                <w:sz w:val="18"/>
                <w:szCs w:val="18"/>
                <w:lang w:val="en-US"/>
              </w:rPr>
              <w:t>:/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rPr>
              <w:t>Aluminum</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alloy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wire’s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class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according</w:t>
            </w:r>
            <w:proofErr w:type="spellEnd"/>
            <w:r w:rsidRPr="00721DC8">
              <w:rPr>
                <w:rFonts w:ascii="Trebuchet MS" w:hAnsi="Trebuchet MS" w:cs="Arial"/>
                <w:sz w:val="18"/>
                <w:szCs w:val="18"/>
              </w:rPr>
              <w:t xml:space="preserve"> to IEC 60889</w:t>
            </w:r>
          </w:p>
        </w:tc>
        <w:tc>
          <w:tcPr>
            <w:tcW w:w="3687" w:type="dxa"/>
            <w:vAlign w:val="center"/>
          </w:tcPr>
          <w:p w14:paraId="2ACACA73" w14:textId="3916E0B5"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d)</w:t>
            </w:r>
            <w:r w:rsidR="00C803F1" w:rsidRPr="00721DC8">
              <w:rPr>
                <w:rFonts w:ascii="Trebuchet MS" w:hAnsi="Trebuchet MS" w:cs="Arial"/>
                <w:sz w:val="20"/>
                <w:szCs w:val="20"/>
                <w:vertAlign w:val="superscript"/>
                <w:lang w:val="en-US"/>
              </w:rPr>
              <w:t>*</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proofErr w:type="spellStart"/>
            <w:r w:rsidRPr="00721DC8">
              <w:rPr>
                <w:rFonts w:ascii="Trebuchet MS" w:hAnsi="Trebuchet MS" w:cs="Arial"/>
                <w:sz w:val="18"/>
                <w:szCs w:val="18"/>
                <w:lang w:val="en-US"/>
              </w:rPr>
              <w:t>Cinku</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padengtų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plieninių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vijų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klasė</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EN 50189/ Zinc coated steel wire’s class according to EN 50189</w:t>
            </w:r>
          </w:p>
        </w:tc>
        <w:tc>
          <w:tcPr>
            <w:tcW w:w="3687" w:type="dxa"/>
            <w:vAlign w:val="center"/>
          </w:tcPr>
          <w:p w14:paraId="1617C781" w14:textId="3DB75E2A"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w:t>
            </w:r>
            <w:proofErr w:type="gramStart"/>
            <w:r w:rsidR="00C803F1" w:rsidRPr="00721DC8">
              <w:rPr>
                <w:rFonts w:ascii="Trebuchet MS" w:hAnsi="Trebuchet MS" w:cs="Arial"/>
                <w:sz w:val="20"/>
                <w:szCs w:val="20"/>
                <w:vertAlign w:val="superscript"/>
              </w:rPr>
              <w:t>d)*</w:t>
            </w:r>
            <w:proofErr w:type="gramEnd"/>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proofErr w:type="spellStart"/>
            <w:r w:rsidRPr="00721DC8">
              <w:rPr>
                <w:rFonts w:ascii="Trebuchet MS" w:hAnsi="Trebuchet MS" w:cs="Arial"/>
                <w:sz w:val="18"/>
                <w:szCs w:val="18"/>
                <w:lang w:val="en-US"/>
              </w:rPr>
              <w:t>luminum</w:t>
            </w:r>
            <w:proofErr w:type="spellEnd"/>
            <w:r w:rsidRPr="00721DC8">
              <w:rPr>
                <w:rFonts w:ascii="Trebuchet MS" w:hAnsi="Trebuchet MS" w:cs="Arial"/>
                <w:sz w:val="18"/>
                <w:szCs w:val="18"/>
                <w:lang w:val="en-US"/>
              </w:rPr>
              <w:t xml:space="preserve">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p>
          <w:p w14:paraId="711D4766" w14:textId="2BF7DEE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p>
          <w:p w14:paraId="0B491190" w14:textId="5F2F338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p>
          <w:p w14:paraId="0D337E62"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p>
          <w:p w14:paraId="0B842A81" w14:textId="30D9E784"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p>
          <w:p w14:paraId="685F537A" w14:textId="3293826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p>
          <w:p w14:paraId="2C126D80"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p>
          <w:p w14:paraId="59FF9CD8"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p>
          <w:p w14:paraId="40D597DD" w14:textId="5FFD8B65"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1CD97876"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elastingumo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modulis</w:t>
            </w:r>
            <w:proofErr w:type="spellEnd"/>
            <w:r w:rsidRPr="00721DC8">
              <w:rPr>
                <w:rFonts w:ascii="Trebuchet MS" w:hAnsi="Trebuchet MS" w:cs="Arial"/>
                <w:sz w:val="18"/>
                <w:szCs w:val="18"/>
                <w:lang w:val="en-US"/>
              </w:rPr>
              <w:t>/ Modulus of elasticity of complete conductor, MPa∙10</w:t>
            </w:r>
            <w:r w:rsidRPr="00721DC8">
              <w:rPr>
                <w:rFonts w:ascii="Trebuchet MS" w:hAnsi="Trebuchet MS" w:cs="Arial"/>
                <w:sz w:val="18"/>
                <w:szCs w:val="18"/>
                <w:vertAlign w:val="superscript"/>
                <w:lang w:val="en-US"/>
              </w:rPr>
              <w:t>3</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9E8D95" w14:textId="5DEF076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 70 (304,6; 356,7;</w:t>
            </w:r>
          </w:p>
          <w:p w14:paraId="31AA882A"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381,7)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76367079"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390A0A9" w14:textId="2185BB29"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linijinis plėtimosi koeficientas/ </w:t>
            </w:r>
            <w:proofErr w:type="spellStart"/>
            <w:r w:rsidRPr="00721DC8">
              <w:rPr>
                <w:rFonts w:ascii="Trebuchet MS" w:hAnsi="Trebuchet MS" w:cs="Arial"/>
                <w:sz w:val="18"/>
                <w:szCs w:val="18"/>
              </w:rPr>
              <w:t>Coefficient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linear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expansion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conductor</w:t>
            </w:r>
            <w:proofErr w:type="spellEnd"/>
            <w:r w:rsidRPr="00721DC8">
              <w:rPr>
                <w:rFonts w:ascii="Trebuchet MS" w:hAnsi="Trebuchet MS" w:cs="Arial"/>
                <w:sz w:val="18"/>
                <w:szCs w:val="18"/>
              </w:rPr>
              <w:t>,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4F34D7A2" w14:textId="77777777" w:rsidR="00DC521A" w:rsidRPr="00721DC8" w:rsidRDefault="00DC521A" w:rsidP="00DC521A">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19,3∙10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(121,6; 151,1; 183,8; 243,1; 304,6; 356,7; 381,7; 402,3) </w:t>
            </w:r>
            <w:r w:rsidRPr="00721DC8">
              <w:rPr>
                <w:rFonts w:ascii="Trebuchet MS" w:hAnsi="Trebuchet MS" w:cs="Arial"/>
                <w:sz w:val="20"/>
                <w:szCs w:val="20"/>
                <w:vertAlign w:val="superscript"/>
                <w:lang w:val="en-US"/>
              </w:rPr>
              <w:t xml:space="preserve"> b)</w:t>
            </w:r>
          </w:p>
          <w:p w14:paraId="24D941D5" w14:textId="39413027"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,1∙10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77777777" w:rsidR="00DC521A" w:rsidRPr="00721DC8" w:rsidRDefault="00DC521A" w:rsidP="00DC521A">
            <w:pPr>
              <w:jc w:val="center"/>
              <w:rPr>
                <w:rFonts w:ascii="Trebuchet MS" w:hAnsi="Trebuchet MS"/>
                <w:sz w:val="18"/>
                <w:szCs w:val="18"/>
              </w:rPr>
            </w:pPr>
          </w:p>
        </w:tc>
        <w:tc>
          <w:tcPr>
            <w:tcW w:w="2406" w:type="dxa"/>
            <w:vAlign w:val="center"/>
          </w:tcPr>
          <w:p w14:paraId="70CEDF88" w14:textId="77777777"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 xml:space="preserve">Minimum conductor breaking load, </w:t>
            </w:r>
            <w:proofErr w:type="spellStart"/>
            <w:r w:rsidRPr="00721DC8">
              <w:rPr>
                <w:rFonts w:ascii="Trebuchet MS" w:hAnsi="Trebuchet MS" w:cs="Arial"/>
                <w:sz w:val="18"/>
                <w:szCs w:val="18"/>
                <w:lang w:val="en-US"/>
              </w:rPr>
              <w:t>kN</w:t>
            </w:r>
            <w:proofErr w:type="spellEnd"/>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E106ED4"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778B261"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3C5FF45A"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482DF49D"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260E15A9"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561BA15"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12C684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A9BB34" w14:textId="6FA88164"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w:t>
            </w:r>
            <w:proofErr w:type="spellStart"/>
            <w:r w:rsidRPr="00721DC8">
              <w:rPr>
                <w:rFonts w:ascii="Trebuchet MS" w:hAnsi="Trebuchet MS" w:cs="Arial"/>
                <w:sz w:val="18"/>
                <w:szCs w:val="18"/>
              </w:rPr>
              <w:t>Maximum</w:t>
            </w:r>
            <w:proofErr w:type="spellEnd"/>
            <w:r w:rsidRPr="00721DC8">
              <w:rPr>
                <w:rFonts w:ascii="Trebuchet MS" w:hAnsi="Trebuchet MS" w:cs="Arial"/>
                <w:sz w:val="18"/>
                <w:szCs w:val="18"/>
              </w:rPr>
              <w:t xml:space="preserve">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7043673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and</w:t>
            </w:r>
            <w:proofErr w:type="spellEnd"/>
            <w:r w:rsidR="004F08CB" w:rsidRPr="00721DC8">
              <w:rPr>
                <w:rFonts w:ascii="Trebuchet MS" w:hAnsi="Trebuchet MS" w:cs="Arial"/>
                <w:sz w:val="20"/>
                <w:szCs w:val="20"/>
                <w:vertAlign w:val="superscript"/>
              </w:rPr>
              <w:t xml:space="preserve"> c</w:t>
            </w:r>
            <w:r w:rsidRPr="00721DC8">
              <w:rPr>
                <w:rFonts w:ascii="Trebuchet MS" w:hAnsi="Trebuchet MS" w:cs="Arial"/>
                <w:sz w:val="20"/>
                <w:szCs w:val="20"/>
                <w:vertAlign w:val="superscript"/>
              </w:rPr>
              <w:t>)</w:t>
            </w:r>
            <w:r w:rsidR="004F08CB" w:rsidRPr="00721DC8">
              <w:rPr>
                <w:rFonts w:ascii="Trebuchet MS" w:hAnsi="Trebuchet MS" w:cs="Arial"/>
                <w:sz w:val="20"/>
                <w:szCs w:val="20"/>
                <w:vertAlign w:val="superscript"/>
              </w:rPr>
              <w:t xml:space="preserve"> arba</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or</w:t>
            </w:r>
            <w:proofErr w:type="spellEnd"/>
            <w:r w:rsidR="00A73E97"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d</w:t>
            </w:r>
            <w:r w:rsidR="00A73E97" w:rsidRPr="00721DC8">
              <w:rPr>
                <w:rFonts w:ascii="Trebuchet MS" w:hAnsi="Trebuchet MS" w:cs="Arial"/>
                <w:sz w:val="20"/>
                <w:szCs w:val="20"/>
                <w:vertAlign w:val="superscript"/>
              </w:rPr>
              <w:t>)</w:t>
            </w:r>
            <w:r w:rsidR="001D686D" w:rsidRPr="00721DC8">
              <w:rPr>
                <w:rFonts w:ascii="Trebuchet MS" w:hAnsi="Trebuchet MS" w:cs="Arial"/>
                <w:sz w:val="20"/>
                <w:szCs w:val="20"/>
                <w:vertAlign w:val="superscript"/>
              </w:rPr>
              <w:t>*</w:t>
            </w:r>
          </w:p>
          <w:p w14:paraId="5773F7F5" w14:textId="64DBABF4"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16FC62B3" w14:textId="5A609CF6"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6B6327B2" w14:textId="735A77B8"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55F6BA1E" w14:textId="70AFC50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54F04CF" w14:textId="222783A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3787953" w14:textId="60F16D5C"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28591890" w14:textId="28FD5344"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0AC6A3E6" w14:textId="19702050"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3D3629A"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proofErr w:type="spellStart"/>
            <w:r w:rsidRPr="00721DC8">
              <w:rPr>
                <w:rFonts w:ascii="Trebuchet MS" w:hAnsi="Trebuchet MS" w:cs="Arial"/>
                <w:sz w:val="18"/>
                <w:szCs w:val="18"/>
              </w:rPr>
              <w:t>Grease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dropping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point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temperature</w:t>
            </w:r>
            <w:proofErr w:type="spellEnd"/>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A71AC1">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proofErr w:type="spellStart"/>
            <w:r w:rsidRPr="00721DC8">
              <w:rPr>
                <w:rFonts w:ascii="Trebuchet MS" w:hAnsi="Trebuchet MS" w:cs="Arial"/>
                <w:b/>
                <w:sz w:val="18"/>
                <w:szCs w:val="18"/>
                <w:lang w:val="en-US"/>
              </w:rPr>
              <w:t>Gamintojas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gali</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vadovautis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standartais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sertifikatais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lygiaverčiais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šiuose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reikalavimuose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nurodytiems</w:t>
            </w:r>
            <w:proofErr w:type="spellEnd"/>
            <w:r w:rsidRPr="00721DC8">
              <w:rPr>
                <w:rFonts w:ascii="Trebuchet MS" w:hAnsi="Trebuchet MS" w:cs="Arial"/>
                <w:b/>
                <w:sz w:val="18"/>
                <w:szCs w:val="18"/>
                <w:lang w:val="en-US"/>
              </w:rPr>
              <w:t xml:space="preserve"> LST EN, LST EN ISO </w:t>
            </w:r>
            <w:proofErr w:type="spellStart"/>
            <w:r w:rsidRPr="00721DC8">
              <w:rPr>
                <w:rFonts w:ascii="Trebuchet MS" w:hAnsi="Trebuchet MS" w:cs="Arial"/>
                <w:b/>
                <w:sz w:val="18"/>
                <w:szCs w:val="18"/>
                <w:lang w:val="en-US"/>
              </w:rPr>
              <w:t>standartams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ISO </w:t>
            </w:r>
            <w:proofErr w:type="spellStart"/>
            <w:r w:rsidRPr="00721DC8">
              <w:rPr>
                <w:rFonts w:ascii="Trebuchet MS" w:hAnsi="Trebuchet MS" w:cs="Arial"/>
                <w:b/>
                <w:sz w:val="18"/>
                <w:szCs w:val="18"/>
                <w:lang w:val="en-US"/>
              </w:rPr>
              <w:t>sertifikatams</w:t>
            </w:r>
            <w:proofErr w:type="spellEnd"/>
            <w:r w:rsidRPr="00721DC8">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declaration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conformity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official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quotation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summary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parameters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exact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object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procurement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operating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factory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drawing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publicly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available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describing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data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equipment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brochure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catalog</w:t>
            </w:r>
            <w:proofErr w:type="spellEnd"/>
            <w:r w:rsidR="006E4D23" w:rsidRPr="00721DC8">
              <w:rPr>
                <w:rFonts w:ascii="Trebuchet MS" w:hAnsi="Trebuchet MS"/>
                <w:sz w:val="18"/>
                <w:szCs w:val="18"/>
              </w:rPr>
              <w:t xml:space="preserve">).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Laboratorijos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akredituotos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ISO/IEC 17025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atliktų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00F705B5"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tipo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xml:space="preserve">/ Copy of the type tests protocol on conductor of the same design, provided by laboratory accredited according to ISO/IEC </w:t>
            </w:r>
            <w:proofErr w:type="gramStart"/>
            <w:r w:rsidRPr="00721DC8">
              <w:rPr>
                <w:rFonts w:ascii="Trebuchet MS" w:hAnsi="Trebuchet MS" w:cs="Arial"/>
                <w:sz w:val="18"/>
                <w:szCs w:val="18"/>
                <w:lang w:val="en-US"/>
              </w:rPr>
              <w:t>17025;</w:t>
            </w:r>
            <w:proofErr w:type="gramEnd"/>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proofErr w:type="spellStart"/>
            <w:r w:rsidRPr="00721DC8">
              <w:rPr>
                <w:rFonts w:ascii="Trebuchet MS" w:hAnsi="Trebuchet MS" w:cs="Arial"/>
                <w:sz w:val="18"/>
                <w:szCs w:val="18"/>
                <w:lang w:val="en-US"/>
              </w:rPr>
              <w:t>Atliktos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type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equivalent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standard</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so</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Contractor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must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provide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copy</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of</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accreditation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certificate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for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that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inspection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body</w:t>
            </w:r>
            <w:proofErr w:type="spellEnd"/>
            <w:r w:rsidR="00B57351" w:rsidRPr="00721DC8">
              <w:rPr>
                <w:rFonts w:ascii="Trebuchet MS" w:hAnsi="Trebuchet MS" w:cs="Arial"/>
                <w:sz w:val="18"/>
                <w:szCs w:val="18"/>
              </w:rPr>
              <w:t>.</w:t>
            </w:r>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accreditation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inspection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body</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must</w:t>
            </w:r>
            <w:proofErr w:type="spellEnd"/>
            <w:r w:rsidR="00D32249" w:rsidRPr="00721DC8">
              <w:rPr>
                <w:rFonts w:ascii="Trebuchet MS" w:hAnsi="Trebuchet MS" w:cs="Arial"/>
                <w:sz w:val="18"/>
                <w:szCs w:val="18"/>
              </w:rPr>
              <w:t xml:space="preserve"> be </w:t>
            </w:r>
            <w:proofErr w:type="spellStart"/>
            <w:r w:rsidR="00D32249" w:rsidRPr="00721DC8">
              <w:rPr>
                <w:rFonts w:ascii="Trebuchet MS" w:hAnsi="Trebuchet MS" w:cs="Arial"/>
                <w:sz w:val="18"/>
                <w:szCs w:val="18"/>
              </w:rPr>
              <w:t>valid</w:t>
            </w:r>
            <w:proofErr w:type="spellEnd"/>
            <w:r w:rsidR="00D32249" w:rsidRPr="00721DC8">
              <w:rPr>
                <w:rFonts w:ascii="Trebuchet MS" w:hAnsi="Trebuchet MS" w:cs="Arial"/>
                <w:sz w:val="18"/>
                <w:szCs w:val="18"/>
              </w:rPr>
              <w:t xml:space="preserve"> at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time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type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tests</w:t>
            </w:r>
            <w:proofErr w:type="spellEnd"/>
            <w:r w:rsidR="00D32249" w:rsidRPr="00721DC8">
              <w:rPr>
                <w:rFonts w:ascii="Trebuchet MS" w:hAnsi="Trebuchet MS" w:cs="Arial"/>
                <w:sz w:val="18"/>
                <w:szCs w:val="18"/>
              </w:rPr>
              <w:t>.</w:t>
            </w:r>
          </w:p>
          <w:p w14:paraId="677A76F4" w14:textId="234F9B08" w:rsidR="001220FF" w:rsidRPr="00721DC8" w:rsidRDefault="008C3DD1" w:rsidP="00384AFF">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lastRenderedPageBreak/>
              <w:t>d)</w:t>
            </w:r>
            <w:r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Tiekiamo</w:t>
            </w:r>
            <w:proofErr w:type="spellEnd"/>
            <w:r w:rsidR="00130A9F"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konkretaus</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laido</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arba</w:t>
            </w:r>
            <w:proofErr w:type="spellEnd"/>
            <w:r w:rsidR="004F08CB" w:rsidRPr="00721DC8">
              <w:rPr>
                <w:rFonts w:ascii="Trebuchet MS" w:hAnsi="Trebuchet MS" w:cs="Arial"/>
                <w:sz w:val="18"/>
                <w:szCs w:val="18"/>
                <w:lang w:val="en-US"/>
              </w:rPr>
              <w:t xml:space="preserve"> </w:t>
            </w:r>
            <w:proofErr w:type="spellStart"/>
            <w:r w:rsidR="004F08CB" w:rsidRPr="00721DC8">
              <w:rPr>
                <w:rFonts w:ascii="Trebuchet MS" w:hAnsi="Trebuchet MS" w:cs="Arial"/>
                <w:sz w:val="18"/>
                <w:szCs w:val="18"/>
                <w:lang w:val="en-US"/>
              </w:rPr>
              <w:t>gaminio</w:t>
            </w:r>
            <w:proofErr w:type="spellEnd"/>
            <w:r w:rsidR="00C803F1" w:rsidRPr="00721DC8">
              <w:rPr>
                <w:rFonts w:ascii="Trebuchet MS" w:hAnsi="Trebuchet MS" w:cs="Arial"/>
                <w:sz w:val="18"/>
                <w:szCs w:val="18"/>
                <w:lang w:val="en-US"/>
              </w:rPr>
              <w:t xml:space="preserve"> (med</w:t>
            </w:r>
            <w:proofErr w:type="spellStart"/>
            <w:r w:rsidR="00C803F1" w:rsidRPr="00721DC8">
              <w:rPr>
                <w:rFonts w:ascii="Trebuchet MS" w:hAnsi="Trebuchet MS" w:cs="Arial"/>
                <w:sz w:val="18"/>
                <w:szCs w:val="18"/>
              </w:rPr>
              <w:t>žiagos</w:t>
            </w:r>
            <w:proofErr w:type="spellEnd"/>
            <w:r w:rsidR="00C803F1" w:rsidRPr="00721DC8">
              <w:rPr>
                <w:rFonts w:ascii="Trebuchet MS" w:hAnsi="Trebuchet MS" w:cs="Arial"/>
                <w:sz w:val="18"/>
                <w:szCs w:val="18"/>
              </w:rPr>
              <w:t>)</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gamyklinių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Pr="00721DC8">
              <w:rPr>
                <w:rFonts w:ascii="Trebuchet MS" w:hAnsi="Trebuchet MS" w:cs="Arial"/>
                <w:sz w:val="18"/>
                <w:szCs w:val="18"/>
                <w:lang w:val="en-US"/>
              </w:rPr>
              <w:t xml:space="preserve">/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 (material)</w:t>
            </w:r>
            <w:r w:rsidRPr="00721DC8">
              <w:rPr>
                <w:rFonts w:ascii="Trebuchet MS" w:hAnsi="Trebuchet MS" w:cs="Arial"/>
                <w:sz w:val="18"/>
                <w:szCs w:val="18"/>
                <w:lang w:val="en-US"/>
              </w:rPr>
              <w:t>.</w:t>
            </w:r>
          </w:p>
          <w:p w14:paraId="0EFFAADA" w14:textId="722EB9A1" w:rsidR="00E03678" w:rsidRPr="00721DC8" w:rsidRDefault="00D87B3F" w:rsidP="0070524F">
            <w:pPr>
              <w:ind w:left="227" w:hanging="227"/>
              <w:rPr>
                <w:rFonts w:ascii="Trebuchet MS" w:hAnsi="Trebuchet MS" w:cs="Arial"/>
                <w:sz w:val="18"/>
                <w:szCs w:val="18"/>
                <w:lang w:val="en-US"/>
              </w:rPr>
            </w:pPr>
            <w:r w:rsidRPr="00721DC8">
              <w:rPr>
                <w:rFonts w:ascii="Trebuchet MS" w:hAnsi="Trebuchet MS" w:cs="Arial"/>
                <w:sz w:val="20"/>
                <w:szCs w:val="20"/>
                <w:lang w:val="en-US"/>
              </w:rPr>
              <w:t>*</w:t>
            </w:r>
            <w:r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Užrašas</w:t>
            </w:r>
            <w:proofErr w:type="spellEnd"/>
            <w:r w:rsidR="001D686D" w:rsidRPr="00721DC8">
              <w:rPr>
                <w:rFonts w:ascii="Trebuchet MS" w:hAnsi="Trebuchet MS" w:cs="Arial"/>
                <w:sz w:val="18"/>
                <w:szCs w:val="18"/>
                <w:lang w:val="en-US"/>
              </w:rPr>
              <w:t xml:space="preserve"> “</w:t>
            </w:r>
            <w:r w:rsidR="001D686D" w:rsidRPr="00721DC8">
              <w:rPr>
                <w:rFonts w:ascii="Trebuchet MS" w:hAnsi="Trebuchet MS" w:cs="Arial"/>
                <w:sz w:val="18"/>
                <w:szCs w:val="18"/>
              </w:rPr>
              <w:t>b) ir/</w:t>
            </w:r>
            <w:proofErr w:type="spellStart"/>
            <w:r w:rsidR="001D686D" w:rsidRPr="00721DC8">
              <w:rPr>
                <w:rFonts w:ascii="Trebuchet MS" w:hAnsi="Trebuchet MS" w:cs="Arial"/>
                <w:sz w:val="18"/>
                <w:szCs w:val="18"/>
              </w:rPr>
              <w:t>and</w:t>
            </w:r>
            <w:proofErr w:type="spellEnd"/>
            <w:r w:rsidR="001D686D" w:rsidRPr="00721DC8">
              <w:rPr>
                <w:rFonts w:ascii="Trebuchet MS" w:hAnsi="Trebuchet MS" w:cs="Arial"/>
                <w:sz w:val="18"/>
                <w:szCs w:val="18"/>
              </w:rPr>
              <w:t xml:space="preserve"> c) arba/</w:t>
            </w:r>
            <w:proofErr w:type="spellStart"/>
            <w:r w:rsidR="001D686D" w:rsidRPr="00721DC8">
              <w:rPr>
                <w:rFonts w:ascii="Trebuchet MS" w:hAnsi="Trebuchet MS" w:cs="Arial"/>
                <w:sz w:val="18"/>
                <w:szCs w:val="18"/>
              </w:rPr>
              <w:t>or</w:t>
            </w:r>
            <w:proofErr w:type="spellEnd"/>
            <w:r w:rsidR="001D686D" w:rsidRPr="00721DC8">
              <w:rPr>
                <w:rFonts w:ascii="Trebuchet MS" w:hAnsi="Trebuchet MS" w:cs="Arial"/>
                <w:sz w:val="18"/>
                <w:szCs w:val="18"/>
              </w:rPr>
              <w:t xml:space="preserve"> d)*“</w:t>
            </w:r>
            <w:r w:rsidR="00B30921" w:rsidRPr="00721DC8">
              <w:rPr>
                <w:rFonts w:ascii="Trebuchet MS" w:hAnsi="Trebuchet MS" w:cs="Arial"/>
                <w:sz w:val="18"/>
                <w:szCs w:val="18"/>
                <w:vertAlign w:val="superscript"/>
              </w:rPr>
              <w:t xml:space="preserve"> </w:t>
            </w:r>
            <w:proofErr w:type="spellStart"/>
            <w:r w:rsidR="00B30921" w:rsidRPr="00721DC8">
              <w:rPr>
                <w:rFonts w:ascii="Trebuchet MS" w:hAnsi="Trebuchet MS" w:cs="Arial"/>
                <w:sz w:val="18"/>
                <w:szCs w:val="18"/>
                <w:lang w:val="en-US"/>
              </w:rPr>
              <w:t>reiškia</w:t>
            </w:r>
            <w:proofErr w:type="spellEnd"/>
            <w:r w:rsidR="00B30921"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kad</w:t>
            </w:r>
            <w:proofErr w:type="spellEnd"/>
            <w:r w:rsidR="0070524F" w:rsidRPr="00721DC8">
              <w:rPr>
                <w:rFonts w:ascii="Trebuchet MS" w:hAnsi="Trebuchet MS" w:cs="Arial"/>
                <w:sz w:val="18"/>
                <w:szCs w:val="18"/>
                <w:lang w:val="en-US"/>
              </w:rPr>
              <w:t xml:space="preserve"> </w:t>
            </w:r>
            <w:proofErr w:type="spellStart"/>
            <w:r w:rsidR="0070524F" w:rsidRPr="00721DC8">
              <w:rPr>
                <w:rFonts w:ascii="Trebuchet MS" w:hAnsi="Trebuchet MS" w:cs="Arial"/>
                <w:sz w:val="18"/>
                <w:szCs w:val="18"/>
                <w:lang w:val="en-US"/>
              </w:rPr>
              <w:t>rangovui</w:t>
            </w:r>
            <w:proofErr w:type="spellEnd"/>
            <w:r w:rsidR="001D686D" w:rsidRPr="00721DC8">
              <w:rPr>
                <w:rFonts w:ascii="Trebuchet MS" w:hAnsi="Trebuchet MS" w:cs="Arial"/>
                <w:sz w:val="18"/>
                <w:szCs w:val="18"/>
                <w:lang w:val="en-US"/>
              </w:rPr>
              <w:t xml:space="preserve"> b</w:t>
            </w:r>
            <w:proofErr w:type="spellStart"/>
            <w:r w:rsidR="001D686D" w:rsidRPr="00721DC8">
              <w:rPr>
                <w:rFonts w:ascii="Trebuchet MS" w:hAnsi="Trebuchet MS" w:cs="Arial"/>
                <w:sz w:val="18"/>
                <w:szCs w:val="18"/>
              </w:rPr>
              <w:t>ūtina</w:t>
            </w:r>
            <w:proofErr w:type="spellEnd"/>
            <w:r w:rsidR="001D686D" w:rsidRPr="00721DC8">
              <w:rPr>
                <w:rFonts w:ascii="Trebuchet MS" w:hAnsi="Trebuchet MS" w:cs="Arial"/>
                <w:sz w:val="18"/>
                <w:szCs w:val="18"/>
              </w:rPr>
              <w:t xml:space="preserve"> pateikti b) dokumentaciją ir pagal pasirinkimą būtina pateikti</w:t>
            </w:r>
            <w:r w:rsidRPr="00721DC8">
              <w:rPr>
                <w:rFonts w:ascii="Trebuchet MS" w:hAnsi="Trebuchet MS" w:cs="Arial"/>
                <w:sz w:val="18"/>
                <w:szCs w:val="18"/>
                <w:lang w:val="en-US"/>
              </w:rPr>
              <w:t xml:space="preserve"> c) </w:t>
            </w:r>
            <w:proofErr w:type="spellStart"/>
            <w:r w:rsidRPr="00721DC8">
              <w:rPr>
                <w:rFonts w:ascii="Trebuchet MS" w:hAnsi="Trebuchet MS" w:cs="Arial"/>
                <w:sz w:val="18"/>
                <w:szCs w:val="18"/>
                <w:lang w:val="en-US"/>
              </w:rPr>
              <w:t>arba</w:t>
            </w:r>
            <w:proofErr w:type="spellEnd"/>
            <w:r w:rsidRPr="00721DC8">
              <w:rPr>
                <w:rFonts w:ascii="Trebuchet MS" w:hAnsi="Trebuchet MS" w:cs="Arial"/>
                <w:sz w:val="18"/>
                <w:szCs w:val="18"/>
                <w:lang w:val="en-US"/>
              </w:rPr>
              <w:t xml:space="preserve"> d) </w:t>
            </w:r>
            <w:proofErr w:type="spellStart"/>
            <w:r w:rsidRPr="00721DC8">
              <w:rPr>
                <w:rFonts w:ascii="Trebuchet MS" w:hAnsi="Trebuchet MS" w:cs="Arial"/>
                <w:sz w:val="18"/>
                <w:szCs w:val="18"/>
                <w:lang w:val="en-US"/>
              </w:rPr>
              <w:t>dokumentacij</w:t>
            </w:r>
            <w:r w:rsidR="001D686D" w:rsidRPr="00721DC8">
              <w:rPr>
                <w:rFonts w:ascii="Trebuchet MS" w:hAnsi="Trebuchet MS" w:cs="Arial"/>
                <w:sz w:val="18"/>
                <w:szCs w:val="18"/>
                <w:lang w:val="en-US"/>
              </w:rPr>
              <w:t>ą</w:t>
            </w:r>
            <w:proofErr w:type="spellEnd"/>
            <w:r w:rsidR="00322844" w:rsidRPr="00721DC8">
              <w:rPr>
                <w:rFonts w:ascii="Trebuchet MS" w:hAnsi="Trebuchet MS" w:cs="Arial"/>
                <w:sz w:val="18"/>
                <w:szCs w:val="18"/>
                <w:lang w:val="en-US"/>
              </w:rPr>
              <w:t>/ The words “</w:t>
            </w:r>
            <w:r w:rsidR="00322844" w:rsidRPr="00721DC8">
              <w:rPr>
                <w:rFonts w:ascii="Trebuchet MS" w:hAnsi="Trebuchet MS" w:cs="Arial"/>
                <w:sz w:val="18"/>
                <w:szCs w:val="18"/>
              </w:rPr>
              <w:t>b) ir/</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c) arba/</w:t>
            </w:r>
            <w:proofErr w:type="spellStart"/>
            <w:r w:rsidR="00322844" w:rsidRPr="00721DC8">
              <w:rPr>
                <w:rFonts w:ascii="Trebuchet MS" w:hAnsi="Trebuchet MS" w:cs="Arial"/>
                <w:sz w:val="18"/>
                <w:szCs w:val="18"/>
              </w:rPr>
              <w:t>or</w:t>
            </w:r>
            <w:proofErr w:type="spellEnd"/>
            <w:r w:rsidR="00322844" w:rsidRPr="00721DC8">
              <w:rPr>
                <w:rFonts w:ascii="Trebuchet MS" w:hAnsi="Trebuchet MS" w:cs="Arial"/>
                <w:sz w:val="18"/>
                <w:szCs w:val="18"/>
              </w:rPr>
              <w:t xml:space="preserve"> d)*“ </w:t>
            </w:r>
            <w:proofErr w:type="spellStart"/>
            <w:r w:rsidR="00322844" w:rsidRPr="00721DC8">
              <w:rPr>
                <w:rFonts w:ascii="Trebuchet MS" w:hAnsi="Trebuchet MS" w:cs="Arial"/>
                <w:sz w:val="18"/>
                <w:szCs w:val="18"/>
              </w:rPr>
              <w:t>means</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that</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the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Contractor</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322844" w:rsidRPr="00721DC8">
              <w:rPr>
                <w:rFonts w:ascii="Trebuchet MS" w:hAnsi="Trebuchet MS" w:cs="Arial"/>
                <w:sz w:val="18"/>
                <w:szCs w:val="18"/>
              </w:rPr>
              <w:t xml:space="preserve"> b) </w:t>
            </w:r>
            <w:proofErr w:type="spellStart"/>
            <w:r w:rsidR="00322844" w:rsidRPr="00721DC8">
              <w:rPr>
                <w:rFonts w:ascii="Trebuchet MS" w:hAnsi="Trebuchet MS" w:cs="Arial"/>
                <w:sz w:val="18"/>
                <w:szCs w:val="18"/>
              </w:rPr>
              <w:t>documentation</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either</w:t>
            </w:r>
            <w:proofErr w:type="spellEnd"/>
            <w:r w:rsidR="0070524F" w:rsidRPr="00721DC8">
              <w:rPr>
                <w:rFonts w:ascii="Trebuchet MS" w:hAnsi="Trebuchet MS" w:cs="Arial"/>
                <w:sz w:val="18"/>
                <w:szCs w:val="18"/>
              </w:rPr>
              <w:t xml:space="preserve"> c) </w:t>
            </w:r>
            <w:proofErr w:type="spellStart"/>
            <w:r w:rsidR="0070524F" w:rsidRPr="00721DC8">
              <w:rPr>
                <w:rFonts w:ascii="Trebuchet MS" w:hAnsi="Trebuchet MS" w:cs="Arial"/>
                <w:sz w:val="18"/>
                <w:szCs w:val="18"/>
              </w:rPr>
              <w:t>or</w:t>
            </w:r>
            <w:proofErr w:type="spellEnd"/>
            <w:r w:rsidR="0070524F" w:rsidRPr="00721DC8">
              <w:rPr>
                <w:rFonts w:ascii="Trebuchet MS" w:hAnsi="Trebuchet MS" w:cs="Arial"/>
                <w:sz w:val="18"/>
                <w:szCs w:val="18"/>
              </w:rPr>
              <w:t xml:space="preserve"> d) </w:t>
            </w:r>
            <w:proofErr w:type="spellStart"/>
            <w:r w:rsidR="0070524F" w:rsidRPr="00721DC8">
              <w:rPr>
                <w:rFonts w:ascii="Trebuchet MS" w:hAnsi="Trebuchet MS" w:cs="Arial"/>
                <w:sz w:val="18"/>
                <w:szCs w:val="18"/>
              </w:rPr>
              <w:t>documentation</w:t>
            </w:r>
            <w:proofErr w:type="spellEnd"/>
            <w:r w:rsidR="0070524F" w:rsidRPr="00721DC8">
              <w:rPr>
                <w:rFonts w:ascii="Trebuchet MS" w:hAnsi="Trebuchet MS" w:cs="Arial"/>
                <w:sz w:val="18"/>
                <w:szCs w:val="18"/>
              </w:rPr>
              <w:t>.</w:t>
            </w:r>
          </w:p>
        </w:tc>
      </w:tr>
    </w:tbl>
    <w:p w14:paraId="271E0849" w14:textId="2FDD7904" w:rsidR="000C3440" w:rsidRPr="00721DC8" w:rsidRDefault="000C3440">
      <w:pPr>
        <w:spacing w:after="160" w:line="259" w:lineRule="auto"/>
      </w:pPr>
    </w:p>
    <w:sectPr w:rsidR="000C3440" w:rsidRPr="00721DC8"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88B77" w14:textId="77777777" w:rsidR="005B3E77" w:rsidRDefault="005B3E77" w:rsidP="009137D7">
      <w:r>
        <w:separator/>
      </w:r>
    </w:p>
  </w:endnote>
  <w:endnote w:type="continuationSeparator" w:id="0">
    <w:p w14:paraId="0B596188" w14:textId="77777777" w:rsidR="005B3E77" w:rsidRDefault="005B3E7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8DE7D" w14:textId="77777777" w:rsidR="005B3E77" w:rsidRDefault="005B3E77" w:rsidP="009137D7">
      <w:r>
        <w:separator/>
      </w:r>
    </w:p>
  </w:footnote>
  <w:footnote w:type="continuationSeparator" w:id="0">
    <w:p w14:paraId="5087A617" w14:textId="77777777" w:rsidR="005B3E77" w:rsidRDefault="005B3E7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21791"/>
    <w:rsid w:val="001220FF"/>
    <w:rsid w:val="00130A9F"/>
    <w:rsid w:val="00132A54"/>
    <w:rsid w:val="0014082D"/>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21260"/>
    <w:rsid w:val="00225075"/>
    <w:rsid w:val="00233C35"/>
    <w:rsid w:val="002441B3"/>
    <w:rsid w:val="002549B4"/>
    <w:rsid w:val="002600BD"/>
    <w:rsid w:val="002639ED"/>
    <w:rsid w:val="00265EF6"/>
    <w:rsid w:val="00265F37"/>
    <w:rsid w:val="002668D3"/>
    <w:rsid w:val="00266CE9"/>
    <w:rsid w:val="00270E52"/>
    <w:rsid w:val="00271698"/>
    <w:rsid w:val="002804D9"/>
    <w:rsid w:val="00280639"/>
    <w:rsid w:val="002847AB"/>
    <w:rsid w:val="00284A79"/>
    <w:rsid w:val="002854BD"/>
    <w:rsid w:val="00293206"/>
    <w:rsid w:val="0029504F"/>
    <w:rsid w:val="00296E1F"/>
    <w:rsid w:val="002973FE"/>
    <w:rsid w:val="002A34A6"/>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5615"/>
    <w:rsid w:val="00440229"/>
    <w:rsid w:val="00447985"/>
    <w:rsid w:val="004565FC"/>
    <w:rsid w:val="0046255C"/>
    <w:rsid w:val="0046301B"/>
    <w:rsid w:val="004661C3"/>
    <w:rsid w:val="0048646B"/>
    <w:rsid w:val="00486C04"/>
    <w:rsid w:val="00490D52"/>
    <w:rsid w:val="00490E2A"/>
    <w:rsid w:val="00492FE8"/>
    <w:rsid w:val="004B3179"/>
    <w:rsid w:val="004B6570"/>
    <w:rsid w:val="004B6E88"/>
    <w:rsid w:val="004C1C3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B2D22"/>
    <w:rsid w:val="005B3E77"/>
    <w:rsid w:val="005C153F"/>
    <w:rsid w:val="005C53D6"/>
    <w:rsid w:val="005E0554"/>
    <w:rsid w:val="005E346D"/>
    <w:rsid w:val="005F374E"/>
    <w:rsid w:val="005F7A5D"/>
    <w:rsid w:val="00603DFC"/>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3D26"/>
    <w:rsid w:val="007C2F47"/>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137A"/>
    <w:rsid w:val="00991880"/>
    <w:rsid w:val="00991F24"/>
    <w:rsid w:val="009923F8"/>
    <w:rsid w:val="009B69D4"/>
    <w:rsid w:val="009C256C"/>
    <w:rsid w:val="009C33EF"/>
    <w:rsid w:val="009C4797"/>
    <w:rsid w:val="009D3DEA"/>
    <w:rsid w:val="009D5396"/>
    <w:rsid w:val="009D6626"/>
    <w:rsid w:val="009E27E7"/>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D1648"/>
    <w:rsid w:val="00AD4945"/>
    <w:rsid w:val="00AD4CE4"/>
    <w:rsid w:val="00AE2918"/>
    <w:rsid w:val="00AF283F"/>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D1"/>
    <w:rsid w:val="00C91E27"/>
    <w:rsid w:val="00C926FA"/>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249"/>
    <w:rsid w:val="00D323CD"/>
    <w:rsid w:val="00D35215"/>
    <w:rsid w:val="00D35788"/>
    <w:rsid w:val="00D37847"/>
    <w:rsid w:val="00D5148A"/>
    <w:rsid w:val="00D539DF"/>
    <w:rsid w:val="00D55F1A"/>
    <w:rsid w:val="00D6497D"/>
    <w:rsid w:val="00D7346F"/>
    <w:rsid w:val="00D742C1"/>
    <w:rsid w:val="00D824A8"/>
    <w:rsid w:val="00D845C5"/>
    <w:rsid w:val="00D87B3F"/>
    <w:rsid w:val="00DA28A7"/>
    <w:rsid w:val="00DB2E5E"/>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D3397"/>
    <w:rsid w:val="00ED4493"/>
    <w:rsid w:val="00EE188C"/>
    <w:rsid w:val="00EF43EE"/>
    <w:rsid w:val="00F02DD4"/>
    <w:rsid w:val="00F03218"/>
    <w:rsid w:val="00F079D9"/>
    <w:rsid w:val="00F14ED4"/>
    <w:rsid w:val="00F17BF1"/>
    <w:rsid w:val="00F275BC"/>
    <w:rsid w:val="00F346B9"/>
    <w:rsid w:val="00F41977"/>
    <w:rsid w:val="00F43ACB"/>
    <w:rsid w:val="00F4648A"/>
    <w:rsid w:val="00F50D9C"/>
    <w:rsid w:val="00F5718B"/>
    <w:rsid w:val="00F62346"/>
    <w:rsid w:val="00F655CE"/>
    <w:rsid w:val="00F705B5"/>
    <w:rsid w:val="00F73587"/>
    <w:rsid w:val="00F761D0"/>
    <w:rsid w:val="00F849D6"/>
    <w:rsid w:val="00F91D1D"/>
    <w:rsid w:val="00F94C1D"/>
    <w:rsid w:val="00F953AE"/>
    <w:rsid w:val="00F9593F"/>
    <w:rsid w:val="00FA0CCD"/>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10784D9204A94DB4212C41DC2938CF" ma:contentTypeVersion="1" ma:contentTypeDescription="" ma:contentTypeScope="" ma:versionID="fe26355549bcf448fa8711ac13331d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69ba01a139af42050a541e5208e6f2c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B1F55EDB-05DC-4526-BED0-2438CC4FC1B7}"/>
</file>

<file path=customXml/itemProps3.xml><?xml version="1.0" encoding="utf-8"?>
<ds:datastoreItem xmlns:ds="http://schemas.openxmlformats.org/officeDocument/2006/customXml" ds:itemID="{3E27C163-3125-457C-B35F-51A2D0B1A9E7}"/>
</file>

<file path=customXml/itemProps4.xml><?xml version="1.0" encoding="utf-8"?>
<ds:datastoreItem xmlns:ds="http://schemas.openxmlformats.org/officeDocument/2006/customXml" ds:itemID="{E6AAFF2C-4899-43B2-A9AD-7AB0C33C6144}"/>
</file>

<file path=customXml/itemProps5.xml><?xml version="1.0" encoding="utf-8"?>
<ds:datastoreItem xmlns:ds="http://schemas.openxmlformats.org/officeDocument/2006/customXml" ds:itemID="{AF19FCBE-79D1-454D-9F23-429B4031283C}"/>
</file>

<file path=docProps/app.xml><?xml version="1.0" encoding="utf-8"?>
<Properties xmlns="http://schemas.openxmlformats.org/officeDocument/2006/extended-properties" xmlns:vt="http://schemas.openxmlformats.org/officeDocument/2006/docPropsVTypes">
  <Template>Normal</Template>
  <TotalTime>490</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Deividas Šliuoža</cp:lastModifiedBy>
  <cp:revision>48</cp:revision>
  <cp:lastPrinted>2019-11-13T13:11:00Z</cp:lastPrinted>
  <dcterms:created xsi:type="dcterms:W3CDTF">2020-04-23T05:51:00Z</dcterms:created>
  <dcterms:modified xsi:type="dcterms:W3CDTF">2020-05-29T08:42:00Z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4ff48119-5083-42e0-a6b4-4e421d114120</vt:lpwstr>
  </property>
  <property fmtid="{D5CDD505-2E9C-101B-9397-08002B2CF9AE}" pid="3" name="ContentTypeId">
    <vt:lpwstr>0x010100B0F58ADA092FE948926259E02A5CBCEA</vt:lpwstr>
  </property>
</Properties>
</file>